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87546401"/>
        <w:docPartObj>
          <w:docPartGallery w:val="Cover Pages"/>
          <w:docPartUnique/>
        </w:docPartObj>
      </w:sdtPr>
      <w:sdtEndPr/>
      <w:sdtContent>
        <w:p w14:paraId="7FF38999" w14:textId="44FFC026" w:rsidR="00846D8D" w:rsidRDefault="005A563E">
          <w:pPr>
            <w:rPr>
              <w:rFonts w:eastAsiaTheme="minorEastAsia"/>
              <w:color w:val="FFFFFF" w:themeColor="background1"/>
              <w:kern w:val="0"/>
              <w:sz w:val="96"/>
              <w:szCs w:val="96"/>
              <w:lang w:eastAsia="nb-NO"/>
              <w14:ligatures w14:val="none"/>
            </w:rPr>
          </w:pPr>
          <w:r w:rsidRPr="00743556">
            <w:rPr>
              <w:noProof/>
              <w:lang w:eastAsia="nb-NO"/>
            </w:rPr>
            <w:drawing>
              <wp:inline distT="0" distB="0" distL="0" distR="0" wp14:anchorId="227B3FBC" wp14:editId="562889F9">
                <wp:extent cx="3402343" cy="742950"/>
                <wp:effectExtent l="0" t="0" r="762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5147" cy="745746"/>
                        </a:xfrm>
                        <a:prstGeom prst="rect">
                          <a:avLst/>
                        </a:prstGeom>
                        <a:noFill/>
                        <a:ln>
                          <a:noFill/>
                        </a:ln>
                      </pic:spPr>
                    </pic:pic>
                  </a:graphicData>
                </a:graphic>
              </wp:inline>
            </w:drawing>
          </w:r>
        </w:p>
        <w:p w14:paraId="45B05B8B" w14:textId="77777777" w:rsidR="00846D8D" w:rsidRDefault="00846D8D">
          <w:pPr>
            <w:rPr>
              <w:rFonts w:eastAsiaTheme="minorEastAsia"/>
              <w:color w:val="FFFFFF" w:themeColor="background1"/>
              <w:kern w:val="0"/>
              <w:sz w:val="96"/>
              <w:szCs w:val="96"/>
              <w:lang w:eastAsia="nb-NO"/>
              <w14:ligatures w14:val="none"/>
            </w:rPr>
          </w:pPr>
        </w:p>
        <w:p w14:paraId="44BF4A33" w14:textId="77777777" w:rsidR="00846D8D" w:rsidRDefault="00846D8D">
          <w:pPr>
            <w:rPr>
              <w:rFonts w:eastAsiaTheme="minorEastAsia"/>
              <w:color w:val="FFFFFF" w:themeColor="background1"/>
              <w:kern w:val="0"/>
              <w:sz w:val="96"/>
              <w:szCs w:val="96"/>
              <w:lang w:eastAsia="nb-NO"/>
              <w14:ligatures w14:val="none"/>
            </w:rPr>
          </w:pPr>
        </w:p>
        <w:p w14:paraId="67305B04" w14:textId="77777777" w:rsidR="00846D8D" w:rsidRDefault="00846D8D">
          <w:pPr>
            <w:rPr>
              <w:rFonts w:eastAsiaTheme="minorEastAsia"/>
              <w:color w:val="FFFFFF" w:themeColor="background1"/>
              <w:kern w:val="0"/>
              <w:sz w:val="96"/>
              <w:szCs w:val="96"/>
              <w:lang w:eastAsia="nb-NO"/>
              <w14:ligatures w14:val="none"/>
            </w:rPr>
          </w:pPr>
        </w:p>
        <w:p w14:paraId="0D3E7162" w14:textId="508E6388" w:rsidR="00846D8D" w:rsidRDefault="005A563E">
          <w:pPr>
            <w:rPr>
              <w:rFonts w:eastAsiaTheme="minorEastAsia"/>
              <w:color w:val="FFFFFF" w:themeColor="background1"/>
              <w:kern w:val="0"/>
              <w:sz w:val="96"/>
              <w:szCs w:val="96"/>
              <w:lang w:eastAsia="nb-NO"/>
              <w14:ligatures w14:val="none"/>
            </w:rPr>
          </w:pPr>
          <w:r>
            <w:rPr>
              <w:noProof/>
              <w:lang w:eastAsia="nb-NO"/>
            </w:rPr>
            <w:drawing>
              <wp:inline distT="0" distB="0" distL="0" distR="0" wp14:anchorId="018D4941" wp14:editId="064BA838">
                <wp:extent cx="2609850" cy="4801860"/>
                <wp:effectExtent l="0" t="0" r="0" b="0"/>
                <wp:docPr id="723518581" name="Bilde 1" descr="Et bilde som inneholder vann, natur, utendørs,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18581" name="Bilde 1" descr="Et bilde som inneholder vann, natur, utendørs, himmel&#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4581" cy="4847362"/>
                        </a:xfrm>
                        <a:prstGeom prst="rect">
                          <a:avLst/>
                        </a:prstGeom>
                      </pic:spPr>
                    </pic:pic>
                  </a:graphicData>
                </a:graphic>
              </wp:inline>
            </w:drawing>
          </w:r>
        </w:p>
        <w:p w14:paraId="1EC7BA71" w14:textId="45208FEE" w:rsidR="00722B0A" w:rsidRDefault="00722B0A">
          <w:r>
            <w:rPr>
              <w:noProof/>
              <w:lang w:eastAsia="nb-NO"/>
            </w:rPr>
            <mc:AlternateContent>
              <mc:Choice Requires="wpg">
                <w:drawing>
                  <wp:anchor distT="0" distB="0" distL="114300" distR="114300" simplePos="0" relativeHeight="251659264" behindDoc="0" locked="0" layoutInCell="1" allowOverlap="1" wp14:anchorId="3A786798" wp14:editId="739F333B">
                    <wp:simplePos x="0" y="0"/>
                    <wp:positionH relativeFrom="page">
                      <wp:align>right</wp:align>
                    </wp:positionH>
                    <wp:positionV relativeFrom="page">
                      <wp:align>top</wp:align>
                    </wp:positionV>
                    <wp:extent cx="3113670" cy="10058400"/>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1">
                                <a:lumMod val="75000"/>
                              </a:schemeClr>
                            </a:solidFill>
                          </wpg:grpSpPr>
                          <wps:wsp>
                            <wps:cNvPr id="459" name="Rektangel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7D99BBC" w14:textId="77777777" w:rsidR="00722B0A" w:rsidRDefault="00722B0A">
                                  <w:pPr>
                                    <w:pStyle w:val="Ingenmellomrom"/>
                                    <w:rPr>
                                      <w:color w:val="FFFFFF" w:themeColor="background1"/>
                                      <w:sz w:val="96"/>
                                      <w:szCs w:val="96"/>
                                    </w:rPr>
                                  </w:pP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8C0F64"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1F3745B9"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267A8E3E"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46AFB7AA"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5E25D81C"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4D489657" w14:textId="77777777" w:rsidR="00852944" w:rsidRDefault="00852944">
                                  <w:pPr>
                                    <w:pStyle w:val="Ingenmellomrom"/>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786798"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ckCgMAAIcLAAAOAAAAZHJzL2Uyb0RvYy54bWzUVttO3DAQfa/Uf7D8XhInm6s2ixAUVIm2&#10;qLQf4HWci0ji1PaSpV/fsbM3SKW2IJD2JTD2enLmzDkTz0/XbYPuuVS16DJMTlyMeMdEXndlhn98&#10;v/wQY6Q07XLaiI5n+IErfLp4/24+9Cn3RCWanEsESTqVDn2GK6371HEUq3hL1YnoeQebhZAt1RDK&#10;0sklHSB72zie64bOIGTeS8G4UrB6MW7ihc1fFJzpr0WhuEZNhgGbtk9pn0vzdBZzmpaS9lXNNjDo&#10;M1C0tO7gpbtUF1RTtJL1JFVbMymUKPQJE60jiqJm3NYA1RD3STVXUqx6W0uZDmW/owmofcLTs9Oy&#10;L/dXsr/tbyQwMfQlcGEjU8u6kK35CyjR2lL2sKOMrzVisOgT4ocRMMtgj7huEM/cDausAuonB1n1&#10;8W9Hnf2rlWjq/LJuGoPDioKfNxLdU2gnZYx3mljam1X7WeTjehS4IwTIszuymJton815VOvQg/rU&#10;nmD1MoJvK9pz2zeVAsE3EtV5hmdBglFHW3DBN34Hnih5g+xizhUDTV7XZaWNmXTNaGOkaXBBAtMe&#10;S0B/LdidQp04r8zxMynFUHGaA15ifg9VHRwwgYKjaDkAOfBautLC0vUvnSV+HMyCaWMPutNLpa+4&#10;aJH5J8MS3GbT0/trpQ0cmm5/YuCDtEwrtzgNtLHEpcgfAKYUoz0NA9AAIX9hNIA1M6x+rqjkGDWf&#10;Oig1IbOZ8bINZkHkQSAPd5aHO7RjkCrDTEuMxuBcjxNg1UtDuSHP4OvEGRBU1Ba6IW/EtaEV9DGi&#10;fX2hhFDQRCiw+HaKIN4sTAhGU8N7SURi8NfE8MeqC300qoB+TFVhff/I9jDnXmlO2JHwJ1H4bpLE&#10;JBxF4flRZAw6DoDtqNkOgpfOCr1erjc++M+x4YdBZJw1zg0Se3G8GxzbaJwc22g7OpZHIxFvKpHk&#10;DccG8AkTI4xC4pLYvJemu4uCGycB2XxPvNj3fbg1vJ5E7Bd3541jUoq9mcBtz34+NzdTc508jO0n&#10;aX9/XvwGAAD//wMAUEsDBBQABgAIAAAAIQANdl2G3QAAAAYBAAAPAAAAZHJzL2Rvd25yZXYueG1s&#10;TI/BTsMwEETvSPyDtUjcqA2U0oQ4FUKKuHCh7aHcnHhJUux1FLtt+vcsXOAy0mpGM2+L1eSdOOIY&#10;+0AabmcKBFITbE+thu2mulmCiMmQNS4QajhjhFV5eVGY3IYTveNxnVrBJRRzo6FLaciljE2H3sRZ&#10;GJDY+wyjN4nPsZV2NCcu907eKbWQ3vTEC50Z8KXD5mt98Br8bl/t3DZrPyr3WC/2m+z89pppfX01&#10;PT+BSDilvzD84DM6lMxUhwPZKJwGfiT9KnvzTN2DqDn0sJwrkGUh/+OX3wAAAP//AwBQSwECLQAU&#10;AAYACAAAACEAtoM4kv4AAADhAQAAEwAAAAAAAAAAAAAAAAAAAAAAW0NvbnRlbnRfVHlwZXNdLnht&#10;bFBLAQItABQABgAIAAAAIQA4/SH/1gAAAJQBAAALAAAAAAAAAAAAAAAAAC8BAABfcmVscy8ucmVs&#10;c1BLAQItABQABgAIAAAAIQBYTickCgMAAIcLAAAOAAAAAAAAAAAAAAAAAC4CAABkcnMvZTJvRG9j&#10;LnhtbFBLAQItABQABgAIAAAAIQANdl2G3QAAAAYBAAAPAAAAAAAAAAAAAAAAAGQFAABkcnMvZG93&#10;bnJldi54bWxQSwUGAAAAAAQABADzAAAAbgY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37D99BBC" w14:textId="77777777" w:rsidR="00722B0A" w:rsidRDefault="00722B0A">
                            <w:pPr>
                              <w:pStyle w:val="Ingenmellomrom"/>
                              <w:rPr>
                                <w:color w:val="FFFFFF" w:themeColor="background1"/>
                                <w:sz w:val="96"/>
                                <w:szCs w:val="96"/>
                              </w:rPr>
                            </w:pP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338C0F64"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1F3745B9"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267A8E3E"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46AFB7AA"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5E25D81C" w14:textId="77777777" w:rsidR="00D003F8" w:rsidRDefault="00D003F8">
                            <w:pPr>
                              <w:pStyle w:val="Ingenmellomrom"/>
                              <w:spacing w:line="360" w:lineRule="auto"/>
                              <w:rPr>
                                <w:rFonts w:ascii="Times New Roman" w:hAnsi="Times New Roman" w:cs="Times New Roman"/>
                                <w:color w:val="FFFFFF" w:themeColor="background1"/>
                                <w:sz w:val="24"/>
                                <w:szCs w:val="24"/>
                              </w:rPr>
                            </w:pPr>
                          </w:p>
                          <w:p w14:paraId="4D489657" w14:textId="77777777" w:rsidR="00852944" w:rsidRDefault="00852944">
                            <w:pPr>
                              <w:pStyle w:val="Ingenmellomrom"/>
                              <w:spacing w:line="360" w:lineRule="auto"/>
                              <w:rPr>
                                <w:color w:val="FFFFFF" w:themeColor="background1"/>
                              </w:rPr>
                            </w:pPr>
                          </w:p>
                        </w:txbxContent>
                      </v:textbox>
                    </v:rect>
                    <w10:wrap anchorx="page" anchory="page"/>
                  </v:group>
                </w:pict>
              </mc:Fallback>
            </mc:AlternateContent>
          </w:r>
        </w:p>
        <w:p w14:paraId="72AC21A6" w14:textId="148F17BD" w:rsidR="003660C5" w:rsidRDefault="004A4C8D">
          <w:r>
            <w:rPr>
              <w:noProof/>
              <w:lang w:eastAsia="nb-NO"/>
            </w:rPr>
            <mc:AlternateContent>
              <mc:Choice Requires="wps">
                <w:drawing>
                  <wp:anchor distT="0" distB="0" distL="114300" distR="114300" simplePos="0" relativeHeight="251661312" behindDoc="0" locked="0" layoutInCell="0" allowOverlap="1" wp14:anchorId="682C7997" wp14:editId="0FC1DB8D">
                    <wp:simplePos x="0" y="0"/>
                    <wp:positionH relativeFrom="page">
                      <wp:align>left</wp:align>
                    </wp:positionH>
                    <wp:positionV relativeFrom="page">
                      <wp:posOffset>3235325</wp:posOffset>
                    </wp:positionV>
                    <wp:extent cx="6970395" cy="640080"/>
                    <wp:effectExtent l="0" t="0" r="15875" b="19685"/>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2"/>
                                    <w:szCs w:val="5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9CDD13A" w14:textId="54A54C1D" w:rsidR="00722B0A" w:rsidRPr="003660C5" w:rsidRDefault="003660C5" w:rsidP="003660C5">
                                    <w:pPr>
                                      <w:pStyle w:val="Ingenmellomrom"/>
                                      <w:jc w:val="center"/>
                                      <w:rPr>
                                        <w:color w:val="FFFFFF" w:themeColor="background1"/>
                                        <w:sz w:val="52"/>
                                        <w:szCs w:val="52"/>
                                      </w:rPr>
                                    </w:pPr>
                                    <w:r w:rsidRPr="003660C5">
                                      <w:rPr>
                                        <w:color w:val="FFFFFF" w:themeColor="background1"/>
                                        <w:sz w:val="52"/>
                                        <w:szCs w:val="52"/>
                                      </w:rPr>
                                      <w:t>Forskrift om permisjon fra grunnskolen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C7997" id="Rektangel 16" o:spid="_x0000_s1031" style="position:absolute;margin-left:0;margin-top:254.7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2gIcvd4AAAAJAQAADwAAAGRycy9kb3ducmV2LnhtbEyPwU7DMBBE70j8g7VI&#10;XCpqF9SUhDgVRYBypSBx3cZLEmGvo9htA1+PeyrH0Yxm3pTryVlxoDH0njUs5goEceNNz62Gj/eX&#10;m3sQISIbtJ5Jww8FWFeXFyUWxh/5jQ7b2IpUwqFADV2MQyFlaDpyGOZ+IE7elx8dxiTHVpoRj6nc&#10;WXmrVCYd9pwWOhzoqaPme7t3Gmq0zQxju3nN6nr83PyamXzOtb6+mh4fQESa4jkMJ/yEDlVi2vk9&#10;myCshnQkaliqfAniZKt8tQKx05At1B3IqpT/H1R/AAAA//8DAFBLAQItABQABgAIAAAAIQC2gziS&#10;/gAAAOEBAAATAAAAAAAAAAAAAAAAAAAAAABbQ29udGVudF9UeXBlc10ueG1sUEsBAi0AFAAGAAgA&#10;AAAhADj9If/WAAAAlAEAAAsAAAAAAAAAAAAAAAAALwEAAF9yZWxzLy5yZWxzUEsBAi0AFAAGAAgA&#10;AAAhAGQehV8YAgAAKwQAAA4AAAAAAAAAAAAAAAAALgIAAGRycy9lMm9Eb2MueG1sUEsBAi0AFAAG&#10;AAgAAAAhANoCHL3eAAAACQEAAA8AAAAAAAAAAAAAAAAAcgQAAGRycy9kb3ducmV2LnhtbFBLBQYA&#10;AAAABAAEAPMAAAB9BQAAAAA=&#10;" o:allowincell="f" fillcolor="black [3213]" strokecolor="black [3213]" strokeweight="1.5pt">
                    <v:textbox style="mso-fit-shape-to-text:t" inset="14.4pt,,14.4pt">
                      <w:txbxContent>
                        <w:sdt>
                          <w:sdtPr>
                            <w:rPr>
                              <w:color w:val="FFFFFF" w:themeColor="background1"/>
                              <w:sz w:val="52"/>
                              <w:szCs w:val="5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9CDD13A" w14:textId="54A54C1D" w:rsidR="00722B0A" w:rsidRPr="003660C5" w:rsidRDefault="003660C5" w:rsidP="003660C5">
                              <w:pPr>
                                <w:pStyle w:val="Ingenmellomrom"/>
                                <w:jc w:val="center"/>
                                <w:rPr>
                                  <w:color w:val="FFFFFF" w:themeColor="background1"/>
                                  <w:sz w:val="52"/>
                                  <w:szCs w:val="52"/>
                                </w:rPr>
                              </w:pPr>
                              <w:r w:rsidRPr="003660C5">
                                <w:rPr>
                                  <w:color w:val="FFFFFF" w:themeColor="background1"/>
                                  <w:sz w:val="52"/>
                                  <w:szCs w:val="52"/>
                                </w:rPr>
                                <w:t>Forskrift om permisjon fra grunnskolen</w:t>
                              </w:r>
                            </w:p>
                          </w:sdtContent>
                        </w:sdt>
                      </w:txbxContent>
                    </v:textbox>
                    <w10:wrap anchorx="page" anchory="page"/>
                  </v:rect>
                </w:pict>
              </mc:Fallback>
            </mc:AlternateContent>
          </w:r>
          <w:r w:rsidR="00722B0A">
            <w:br w:type="page"/>
          </w:r>
        </w:p>
      </w:sdtContent>
    </w:sdt>
    <w:p w14:paraId="428D3F83" w14:textId="77777777" w:rsidR="00534749" w:rsidRDefault="00534749" w:rsidP="003660C5">
      <w:pPr>
        <w:pStyle w:val="Default"/>
        <w:rPr>
          <w:rFonts w:asciiTheme="minorHAnsi" w:hAnsiTheme="minorHAnsi" w:cstheme="minorHAnsi"/>
        </w:rPr>
      </w:pPr>
    </w:p>
    <w:p w14:paraId="5133B807" w14:textId="77777777" w:rsidR="00534749" w:rsidRDefault="00534749" w:rsidP="003660C5">
      <w:pPr>
        <w:pStyle w:val="Default"/>
        <w:rPr>
          <w:rFonts w:asciiTheme="minorHAnsi" w:hAnsiTheme="minorHAnsi" w:cstheme="minorHAnsi"/>
        </w:rPr>
      </w:pPr>
    </w:p>
    <w:p w14:paraId="51CCD023" w14:textId="77777777" w:rsidR="004A4C8D" w:rsidRDefault="004A4C8D" w:rsidP="003660C5">
      <w:pPr>
        <w:pStyle w:val="Default"/>
        <w:rPr>
          <w:rFonts w:asciiTheme="minorHAnsi" w:hAnsiTheme="minorHAnsi" w:cstheme="minorHAnsi"/>
        </w:rPr>
      </w:pPr>
    </w:p>
    <w:tbl>
      <w:tblPr>
        <w:tblStyle w:val="Tabellrutenett"/>
        <w:tblW w:w="0" w:type="auto"/>
        <w:tblLook w:val="04A0" w:firstRow="1" w:lastRow="0" w:firstColumn="1" w:lastColumn="0" w:noHBand="0" w:noVBand="1"/>
      </w:tblPr>
      <w:tblGrid>
        <w:gridCol w:w="1991"/>
        <w:gridCol w:w="925"/>
        <w:gridCol w:w="4879"/>
        <w:gridCol w:w="1267"/>
      </w:tblGrid>
      <w:tr w:rsidR="00534749" w:rsidRPr="00534749" w14:paraId="08F8C6C7" w14:textId="77777777" w:rsidTr="00534749">
        <w:tc>
          <w:tcPr>
            <w:tcW w:w="1947" w:type="dxa"/>
            <w:shd w:val="clear" w:color="auto" w:fill="9CC2E5" w:themeFill="accent5" w:themeFillTint="99"/>
          </w:tcPr>
          <w:p w14:paraId="6FB02975" w14:textId="3B7B2EDB" w:rsidR="00534749" w:rsidRPr="00534749" w:rsidRDefault="00534749" w:rsidP="003660C5">
            <w:pPr>
              <w:pStyle w:val="Default"/>
              <w:rPr>
                <w:rFonts w:asciiTheme="minorHAnsi" w:hAnsiTheme="minorHAnsi" w:cstheme="minorHAnsi"/>
                <w:b/>
                <w:bCs/>
              </w:rPr>
            </w:pPr>
            <w:r w:rsidRPr="00534749">
              <w:rPr>
                <w:rFonts w:asciiTheme="minorHAnsi" w:hAnsiTheme="minorHAnsi" w:cstheme="minorHAnsi"/>
                <w:b/>
                <w:bCs/>
              </w:rPr>
              <w:t>Endringsprotokoll</w:t>
            </w:r>
          </w:p>
        </w:tc>
        <w:tc>
          <w:tcPr>
            <w:tcW w:w="883" w:type="dxa"/>
            <w:shd w:val="clear" w:color="auto" w:fill="9CC2E5" w:themeFill="accent5" w:themeFillTint="99"/>
          </w:tcPr>
          <w:p w14:paraId="54335428" w14:textId="37329EBB" w:rsidR="00534749" w:rsidRPr="00534749" w:rsidRDefault="00534749" w:rsidP="003660C5">
            <w:pPr>
              <w:pStyle w:val="Default"/>
              <w:rPr>
                <w:rFonts w:asciiTheme="minorHAnsi" w:hAnsiTheme="minorHAnsi" w:cstheme="minorHAnsi"/>
                <w:b/>
                <w:bCs/>
              </w:rPr>
            </w:pPr>
            <w:r w:rsidRPr="00534749">
              <w:rPr>
                <w:rFonts w:asciiTheme="minorHAnsi" w:hAnsiTheme="minorHAnsi" w:cstheme="minorHAnsi"/>
                <w:b/>
                <w:bCs/>
              </w:rPr>
              <w:t xml:space="preserve">Avsnitt </w:t>
            </w:r>
          </w:p>
        </w:tc>
        <w:tc>
          <w:tcPr>
            <w:tcW w:w="4964" w:type="dxa"/>
            <w:shd w:val="clear" w:color="auto" w:fill="9CC2E5" w:themeFill="accent5" w:themeFillTint="99"/>
          </w:tcPr>
          <w:p w14:paraId="503056AD" w14:textId="0D75F1F0" w:rsidR="00534749" w:rsidRPr="00534749" w:rsidRDefault="00534749" w:rsidP="003660C5">
            <w:pPr>
              <w:pStyle w:val="Default"/>
              <w:rPr>
                <w:rFonts w:asciiTheme="minorHAnsi" w:hAnsiTheme="minorHAnsi" w:cstheme="minorHAnsi"/>
                <w:b/>
                <w:bCs/>
              </w:rPr>
            </w:pPr>
            <w:r w:rsidRPr="00534749">
              <w:rPr>
                <w:rFonts w:asciiTheme="minorHAnsi" w:hAnsiTheme="minorHAnsi" w:cstheme="minorHAnsi"/>
                <w:b/>
                <w:bCs/>
              </w:rPr>
              <w:t>Beskrivelse av endringer</w:t>
            </w:r>
          </w:p>
        </w:tc>
        <w:tc>
          <w:tcPr>
            <w:tcW w:w="1268" w:type="dxa"/>
            <w:shd w:val="clear" w:color="auto" w:fill="9CC2E5" w:themeFill="accent5" w:themeFillTint="99"/>
          </w:tcPr>
          <w:p w14:paraId="697A0403" w14:textId="4AC17423" w:rsidR="00534749" w:rsidRPr="00534749" w:rsidRDefault="00534749" w:rsidP="003660C5">
            <w:pPr>
              <w:pStyle w:val="Default"/>
              <w:rPr>
                <w:rFonts w:asciiTheme="minorHAnsi" w:hAnsiTheme="minorHAnsi" w:cstheme="minorHAnsi"/>
                <w:b/>
                <w:bCs/>
              </w:rPr>
            </w:pPr>
            <w:r w:rsidRPr="00534749">
              <w:rPr>
                <w:rFonts w:asciiTheme="minorHAnsi" w:hAnsiTheme="minorHAnsi" w:cstheme="minorHAnsi"/>
                <w:b/>
                <w:bCs/>
              </w:rPr>
              <w:t xml:space="preserve">Referanse </w:t>
            </w:r>
          </w:p>
        </w:tc>
      </w:tr>
      <w:tr w:rsidR="00534749" w:rsidRPr="00534749" w14:paraId="7841BC0A" w14:textId="77777777" w:rsidTr="00534749">
        <w:tc>
          <w:tcPr>
            <w:tcW w:w="1947" w:type="dxa"/>
          </w:tcPr>
          <w:p w14:paraId="4AEE720C" w14:textId="77777777" w:rsidR="00534749" w:rsidRPr="00534749" w:rsidRDefault="00534749" w:rsidP="003660C5">
            <w:pPr>
              <w:pStyle w:val="Default"/>
              <w:rPr>
                <w:rFonts w:asciiTheme="minorHAnsi" w:hAnsiTheme="minorHAnsi" w:cstheme="minorHAnsi"/>
                <w:i/>
                <w:iCs/>
              </w:rPr>
            </w:pPr>
          </w:p>
        </w:tc>
        <w:tc>
          <w:tcPr>
            <w:tcW w:w="883" w:type="dxa"/>
          </w:tcPr>
          <w:p w14:paraId="389A0137" w14:textId="77777777" w:rsidR="00534749" w:rsidRPr="00534749" w:rsidRDefault="00534749" w:rsidP="003660C5">
            <w:pPr>
              <w:pStyle w:val="Default"/>
              <w:rPr>
                <w:rFonts w:asciiTheme="minorHAnsi" w:hAnsiTheme="minorHAnsi" w:cstheme="minorHAnsi"/>
                <w:i/>
                <w:iCs/>
              </w:rPr>
            </w:pPr>
          </w:p>
        </w:tc>
        <w:tc>
          <w:tcPr>
            <w:tcW w:w="4964" w:type="dxa"/>
          </w:tcPr>
          <w:p w14:paraId="072D6011" w14:textId="2893F117" w:rsidR="00534749" w:rsidRPr="00534749" w:rsidRDefault="00534749" w:rsidP="003660C5">
            <w:pPr>
              <w:pStyle w:val="Default"/>
              <w:rPr>
                <w:rFonts w:asciiTheme="minorHAnsi" w:hAnsiTheme="minorHAnsi" w:cstheme="minorHAnsi"/>
                <w:i/>
                <w:iCs/>
              </w:rPr>
            </w:pPr>
            <w:r w:rsidRPr="00534749">
              <w:rPr>
                <w:rFonts w:asciiTheme="minorHAnsi" w:hAnsiTheme="minorHAnsi" w:cstheme="minorHAnsi"/>
                <w:i/>
                <w:iCs/>
              </w:rPr>
              <w:t>Nytt reglement. Forskrift trer i kraft 1.aug. 2024.</w:t>
            </w:r>
          </w:p>
        </w:tc>
        <w:tc>
          <w:tcPr>
            <w:tcW w:w="1268" w:type="dxa"/>
          </w:tcPr>
          <w:p w14:paraId="72CB31C8" w14:textId="42F35972" w:rsidR="00534749" w:rsidRPr="00534749" w:rsidRDefault="00534749" w:rsidP="003660C5">
            <w:pPr>
              <w:pStyle w:val="Default"/>
              <w:rPr>
                <w:rFonts w:asciiTheme="minorHAnsi" w:hAnsiTheme="minorHAnsi" w:cstheme="minorHAnsi"/>
                <w:i/>
                <w:iCs/>
              </w:rPr>
            </w:pPr>
            <w:r w:rsidRPr="00534749">
              <w:rPr>
                <w:rFonts w:asciiTheme="minorHAnsi" w:hAnsiTheme="minorHAnsi" w:cstheme="minorHAnsi"/>
                <w:i/>
                <w:iCs/>
              </w:rPr>
              <w:t xml:space="preserve">K-styret </w:t>
            </w:r>
          </w:p>
        </w:tc>
      </w:tr>
    </w:tbl>
    <w:p w14:paraId="3B6E5CDB" w14:textId="77777777" w:rsidR="00534749" w:rsidRDefault="00534749" w:rsidP="003660C5">
      <w:pPr>
        <w:pStyle w:val="Default"/>
        <w:rPr>
          <w:rFonts w:asciiTheme="minorHAnsi" w:hAnsiTheme="minorHAnsi" w:cstheme="minorHAnsi"/>
        </w:rPr>
      </w:pPr>
    </w:p>
    <w:p w14:paraId="1E21D013" w14:textId="4827D6F5" w:rsidR="003660C5" w:rsidRPr="00C64AD2" w:rsidRDefault="003660C5" w:rsidP="003660C5">
      <w:pPr>
        <w:pStyle w:val="Default"/>
        <w:rPr>
          <w:rFonts w:asciiTheme="minorHAnsi" w:hAnsiTheme="minorHAnsi" w:cstheme="minorHAnsi"/>
        </w:rPr>
      </w:pPr>
      <w:bookmarkStart w:id="1" w:name="_Hlk162267980"/>
      <w:r w:rsidRPr="00C64AD2">
        <w:rPr>
          <w:rFonts w:asciiTheme="minorHAnsi" w:hAnsiTheme="minorHAnsi" w:cstheme="minorHAnsi"/>
        </w:rPr>
        <w:t xml:space="preserve">Hjemmel: Fastsatt av kommunestyret i Balsfjord kommune 24.juni 2024 med hjemmel lov 9. juni 2023 nr. 30 om grunnskolen og den vidaregåande opplæringa (opplæringslova) § 2-2 fjerde og femte ledd. </w:t>
      </w:r>
    </w:p>
    <w:p w14:paraId="2586E929" w14:textId="77777777" w:rsidR="003660C5" w:rsidRDefault="003660C5" w:rsidP="003660C5">
      <w:pPr>
        <w:pStyle w:val="Default"/>
        <w:rPr>
          <w:rFonts w:asciiTheme="minorHAnsi" w:hAnsiTheme="minorHAnsi" w:cstheme="minorHAnsi"/>
        </w:rPr>
      </w:pPr>
    </w:p>
    <w:p w14:paraId="76AC6F9D" w14:textId="77777777" w:rsidR="00C64AD2" w:rsidRPr="00C64AD2" w:rsidRDefault="00C64AD2" w:rsidP="003660C5">
      <w:pPr>
        <w:pStyle w:val="Default"/>
        <w:rPr>
          <w:rFonts w:asciiTheme="minorHAnsi" w:hAnsiTheme="minorHAnsi" w:cstheme="minorHAnsi"/>
        </w:rPr>
      </w:pPr>
    </w:p>
    <w:bookmarkEnd w:id="1"/>
    <w:p w14:paraId="12381B68" w14:textId="77777777" w:rsidR="003660C5" w:rsidRPr="00C64AD2" w:rsidRDefault="003660C5" w:rsidP="003660C5">
      <w:pPr>
        <w:pStyle w:val="Default"/>
        <w:rPr>
          <w:rFonts w:asciiTheme="minorHAnsi" w:hAnsiTheme="minorHAnsi" w:cstheme="minorHAnsi"/>
        </w:rPr>
      </w:pPr>
      <w:r w:rsidRPr="00C64AD2">
        <w:rPr>
          <w:rFonts w:asciiTheme="minorHAnsi" w:hAnsiTheme="minorHAnsi" w:cstheme="minorHAnsi"/>
          <w:b/>
          <w:bCs/>
        </w:rPr>
        <w:t xml:space="preserve">§ 1 Formål og virkeområde </w:t>
      </w:r>
    </w:p>
    <w:p w14:paraId="0D802898" w14:textId="77777777" w:rsidR="003660C5" w:rsidRPr="00C64AD2" w:rsidRDefault="003660C5" w:rsidP="003660C5">
      <w:pPr>
        <w:pStyle w:val="Default"/>
        <w:rPr>
          <w:rFonts w:asciiTheme="minorHAnsi" w:hAnsiTheme="minorHAnsi" w:cstheme="minorHAnsi"/>
        </w:rPr>
      </w:pPr>
      <w:r w:rsidRPr="00C64AD2">
        <w:rPr>
          <w:rFonts w:asciiTheme="minorHAnsi" w:hAnsiTheme="minorHAnsi" w:cstheme="minorHAnsi"/>
        </w:rPr>
        <w:t xml:space="preserve">Forskriften gir informasjon om hvilke regler som gjelder for permisjon fra grunnskoleopplæringen. </w:t>
      </w:r>
    </w:p>
    <w:p w14:paraId="799420AC" w14:textId="77777777" w:rsidR="0047362F" w:rsidRDefault="0047362F" w:rsidP="0047362F">
      <w:pPr>
        <w:rPr>
          <w:rFonts w:cstheme="minorHAnsi"/>
          <w:sz w:val="24"/>
          <w:szCs w:val="24"/>
        </w:rPr>
      </w:pPr>
    </w:p>
    <w:p w14:paraId="41D72E1E" w14:textId="60B7786F" w:rsidR="00C64AD2" w:rsidRPr="0047362F" w:rsidRDefault="003660C5" w:rsidP="0047362F">
      <w:pPr>
        <w:rPr>
          <w:rFonts w:cstheme="minorHAnsi"/>
          <w:sz w:val="24"/>
          <w:szCs w:val="24"/>
        </w:rPr>
      </w:pPr>
      <w:r w:rsidRPr="00C64AD2">
        <w:rPr>
          <w:rFonts w:cstheme="minorHAnsi"/>
          <w:sz w:val="24"/>
          <w:szCs w:val="24"/>
        </w:rPr>
        <w:t>Forskriften gjelder for elever ved alle grunnskolene i Balsfjord kommune fra 01.08.2024.</w:t>
      </w:r>
    </w:p>
    <w:p w14:paraId="6B4077AA" w14:textId="77777777" w:rsidR="0047362F" w:rsidRDefault="0047362F" w:rsidP="003660C5">
      <w:pPr>
        <w:pStyle w:val="Default"/>
        <w:rPr>
          <w:rFonts w:asciiTheme="minorHAnsi" w:hAnsiTheme="minorHAnsi" w:cstheme="minorHAnsi"/>
          <w:b/>
          <w:bCs/>
        </w:rPr>
      </w:pPr>
    </w:p>
    <w:p w14:paraId="6E1A6F52" w14:textId="42B66B55" w:rsidR="003660C5" w:rsidRPr="00C64AD2" w:rsidRDefault="003660C5" w:rsidP="003660C5">
      <w:pPr>
        <w:pStyle w:val="Default"/>
        <w:rPr>
          <w:rFonts w:asciiTheme="minorHAnsi" w:hAnsiTheme="minorHAnsi" w:cstheme="minorHAnsi"/>
        </w:rPr>
      </w:pPr>
      <w:r w:rsidRPr="00C64AD2">
        <w:rPr>
          <w:rFonts w:asciiTheme="minorHAnsi" w:hAnsiTheme="minorHAnsi" w:cstheme="minorHAnsi"/>
          <w:b/>
          <w:bCs/>
        </w:rPr>
        <w:t xml:space="preserve">§ 2 Søknad om permisjon fra grunnskoleopplæringa </w:t>
      </w:r>
    </w:p>
    <w:p w14:paraId="56217383" w14:textId="29D38546" w:rsidR="003660C5" w:rsidRPr="00C64AD2" w:rsidRDefault="003660C5" w:rsidP="003660C5">
      <w:pPr>
        <w:pStyle w:val="Default"/>
        <w:rPr>
          <w:rFonts w:asciiTheme="minorHAnsi" w:hAnsiTheme="minorHAnsi" w:cstheme="minorHAnsi"/>
        </w:rPr>
      </w:pPr>
      <w:r w:rsidRPr="00C64AD2">
        <w:rPr>
          <w:rFonts w:asciiTheme="minorHAnsi" w:hAnsiTheme="minorHAnsi" w:cstheme="minorHAnsi"/>
        </w:rPr>
        <w:t xml:space="preserve">Skolen </w:t>
      </w:r>
      <w:r w:rsidR="004F04D2">
        <w:rPr>
          <w:rFonts w:asciiTheme="minorHAnsi" w:hAnsiTheme="minorHAnsi" w:cstheme="minorHAnsi"/>
        </w:rPr>
        <w:t>kan kun</w:t>
      </w:r>
      <w:r w:rsidRPr="00C64AD2">
        <w:rPr>
          <w:rFonts w:asciiTheme="minorHAnsi" w:hAnsiTheme="minorHAnsi" w:cstheme="minorHAnsi"/>
        </w:rPr>
        <w:t xml:space="preserve"> innvilge permisjon for inntil ti </w:t>
      </w:r>
      <w:r w:rsidR="00D0047B">
        <w:rPr>
          <w:rFonts w:asciiTheme="minorHAnsi" w:hAnsiTheme="minorHAnsi" w:cstheme="minorHAnsi"/>
        </w:rPr>
        <w:t xml:space="preserve">sammenhengende </w:t>
      </w:r>
      <w:r w:rsidRPr="00C64AD2">
        <w:rPr>
          <w:rFonts w:asciiTheme="minorHAnsi" w:hAnsiTheme="minorHAnsi" w:cstheme="minorHAnsi"/>
        </w:rPr>
        <w:t xml:space="preserve">skoledager hvert skoleår. Foreldre skal søke i god tid før ønsket permisjonstidspunkt, </w:t>
      </w:r>
      <w:r w:rsidR="004F04D2">
        <w:rPr>
          <w:rFonts w:asciiTheme="minorHAnsi" w:hAnsiTheme="minorHAnsi" w:cstheme="minorHAnsi"/>
        </w:rPr>
        <w:t xml:space="preserve">minimum </w:t>
      </w:r>
      <w:r w:rsidRPr="00C64AD2">
        <w:rPr>
          <w:rFonts w:asciiTheme="minorHAnsi" w:hAnsiTheme="minorHAnsi" w:cstheme="minorHAnsi"/>
        </w:rPr>
        <w:t>14 dager i forkant. Søknad sendes til den enkelte skole, som fatter enkeltvedtak. Ved permisjonssøknader som er lengre enn det skolen vurderer som forsvarlig, må for</w:t>
      </w:r>
      <w:r w:rsidR="00BA7431">
        <w:rPr>
          <w:rFonts w:asciiTheme="minorHAnsi" w:hAnsiTheme="minorHAnsi" w:cstheme="minorHAnsi"/>
        </w:rPr>
        <w:t>esatte</w:t>
      </w:r>
      <w:r w:rsidRPr="00C64AD2">
        <w:rPr>
          <w:rFonts w:asciiTheme="minorHAnsi" w:hAnsiTheme="minorHAnsi" w:cstheme="minorHAnsi"/>
        </w:rPr>
        <w:t xml:space="preserve"> skrive eleven ut av skolen og tar over opplæringsansvaret for egne barn i fraværsperioden.</w:t>
      </w:r>
    </w:p>
    <w:p w14:paraId="072D84DE" w14:textId="3C2798E6" w:rsidR="003660C5" w:rsidRPr="00C64AD2" w:rsidRDefault="003660C5" w:rsidP="003660C5">
      <w:pPr>
        <w:pStyle w:val="Default"/>
        <w:rPr>
          <w:rFonts w:asciiTheme="minorHAnsi" w:hAnsiTheme="minorHAnsi" w:cstheme="minorHAnsi"/>
        </w:rPr>
      </w:pPr>
      <w:r w:rsidRPr="00C64AD2">
        <w:rPr>
          <w:rFonts w:asciiTheme="minorHAnsi" w:hAnsiTheme="minorHAnsi" w:cstheme="minorHAnsi"/>
        </w:rPr>
        <w:t xml:space="preserve"> </w:t>
      </w:r>
    </w:p>
    <w:p w14:paraId="37A77569" w14:textId="66926484" w:rsidR="003660C5" w:rsidRPr="00C64AD2" w:rsidRDefault="003660C5" w:rsidP="003660C5">
      <w:pPr>
        <w:rPr>
          <w:rFonts w:cstheme="minorHAnsi"/>
          <w:sz w:val="24"/>
          <w:szCs w:val="24"/>
        </w:rPr>
      </w:pPr>
      <w:r w:rsidRPr="00C64AD2">
        <w:rPr>
          <w:rFonts w:cstheme="minorHAnsi"/>
          <w:sz w:val="24"/>
          <w:szCs w:val="24"/>
        </w:rPr>
        <w:t>En permisjon avkorter retten til grunnskoleopplæring tilsvarende. Prop. 57 L (2022–2023) (regjeringen.no)</w:t>
      </w:r>
    </w:p>
    <w:p w14:paraId="41C89380" w14:textId="77777777" w:rsidR="0047362F" w:rsidRDefault="0047362F" w:rsidP="003660C5">
      <w:pPr>
        <w:pStyle w:val="Default"/>
        <w:rPr>
          <w:rFonts w:asciiTheme="minorHAnsi" w:hAnsiTheme="minorHAnsi" w:cstheme="minorHAnsi"/>
          <w:b/>
          <w:bCs/>
        </w:rPr>
      </w:pPr>
    </w:p>
    <w:p w14:paraId="56D182D7" w14:textId="233BA228" w:rsidR="003660C5" w:rsidRPr="00C64AD2" w:rsidRDefault="003660C5" w:rsidP="003660C5">
      <w:pPr>
        <w:pStyle w:val="Default"/>
        <w:rPr>
          <w:rFonts w:asciiTheme="minorHAnsi" w:hAnsiTheme="minorHAnsi" w:cstheme="minorHAnsi"/>
        </w:rPr>
      </w:pPr>
      <w:r w:rsidRPr="00C64AD2">
        <w:rPr>
          <w:rFonts w:asciiTheme="minorHAnsi" w:hAnsiTheme="minorHAnsi" w:cstheme="minorHAnsi"/>
          <w:b/>
          <w:bCs/>
        </w:rPr>
        <w:t xml:space="preserve">§ 3 Kriterier </w:t>
      </w:r>
    </w:p>
    <w:p w14:paraId="6E92775D" w14:textId="77777777" w:rsidR="00C64AD2" w:rsidRDefault="003660C5" w:rsidP="0047362F">
      <w:pPr>
        <w:pStyle w:val="Default"/>
        <w:rPr>
          <w:rFonts w:asciiTheme="minorHAnsi" w:hAnsiTheme="minorHAnsi" w:cstheme="minorHAnsi"/>
        </w:rPr>
      </w:pPr>
      <w:r w:rsidRPr="00C64AD2">
        <w:rPr>
          <w:rFonts w:asciiTheme="minorHAnsi" w:hAnsiTheme="minorHAnsi" w:cstheme="minorHAnsi"/>
        </w:rPr>
        <w:t xml:space="preserve">Kriterier for å innvilge permisjoner: </w:t>
      </w:r>
    </w:p>
    <w:p w14:paraId="000DFA69" w14:textId="08180195" w:rsidR="003660C5" w:rsidRPr="00C64AD2" w:rsidRDefault="003660C5" w:rsidP="0047362F">
      <w:pPr>
        <w:pStyle w:val="Default"/>
        <w:numPr>
          <w:ilvl w:val="0"/>
          <w:numId w:val="11"/>
        </w:numPr>
        <w:rPr>
          <w:rFonts w:asciiTheme="minorHAnsi" w:hAnsiTheme="minorHAnsi" w:cstheme="minorHAnsi"/>
        </w:rPr>
      </w:pPr>
      <w:r w:rsidRPr="00C64AD2">
        <w:rPr>
          <w:rFonts w:asciiTheme="minorHAnsi" w:hAnsiTheme="minorHAnsi" w:cstheme="minorHAnsi"/>
        </w:rPr>
        <w:t>Elevens samlede opplæring anses som forsvarlig. For å vurdere hva som er forsvarlig må det legges vekt på læringsutbytte til eleven, hva som skal skje i permisjonstiden og om for</w:t>
      </w:r>
      <w:r w:rsidR="00BA7431">
        <w:rPr>
          <w:rFonts w:asciiTheme="minorHAnsi" w:hAnsiTheme="minorHAnsi" w:cstheme="minorHAnsi"/>
        </w:rPr>
        <w:t>esatte</w:t>
      </w:r>
      <w:r w:rsidRPr="00C64AD2">
        <w:rPr>
          <w:rFonts w:asciiTheme="minorHAnsi" w:hAnsiTheme="minorHAnsi" w:cstheme="minorHAnsi"/>
        </w:rPr>
        <w:t xml:space="preserve"> vil sørge for at eleven få</w:t>
      </w:r>
      <w:r w:rsidR="00BA7431">
        <w:rPr>
          <w:rFonts w:asciiTheme="minorHAnsi" w:hAnsiTheme="minorHAnsi" w:cstheme="minorHAnsi"/>
        </w:rPr>
        <w:t>r</w:t>
      </w:r>
      <w:r w:rsidRPr="00C64AD2">
        <w:rPr>
          <w:rFonts w:asciiTheme="minorHAnsi" w:hAnsiTheme="minorHAnsi" w:cstheme="minorHAnsi"/>
        </w:rPr>
        <w:t xml:space="preserve"> den opplæringa som trengs for å følge med i undervisninga på skolen etter permisjonen. I tillegg må en vurdere hva som er det beste for eleven og hva eleven selv mener. </w:t>
      </w:r>
    </w:p>
    <w:p w14:paraId="334C3ACE" w14:textId="77777777" w:rsidR="003660C5" w:rsidRPr="00C64AD2" w:rsidRDefault="003660C5" w:rsidP="0047362F">
      <w:pPr>
        <w:pStyle w:val="Default"/>
        <w:numPr>
          <w:ilvl w:val="0"/>
          <w:numId w:val="11"/>
        </w:numPr>
        <w:spacing w:after="34"/>
        <w:rPr>
          <w:rFonts w:asciiTheme="minorHAnsi" w:hAnsiTheme="minorHAnsi" w:cstheme="minorHAnsi"/>
        </w:rPr>
      </w:pPr>
      <w:r w:rsidRPr="00C64AD2">
        <w:rPr>
          <w:rFonts w:asciiTheme="minorHAnsi" w:hAnsiTheme="minorHAnsi" w:cstheme="minorHAnsi"/>
        </w:rPr>
        <w:t xml:space="preserve">Helligdager i trossamfunn utenfor den norske kirke. Barn som tilhører et trossamfunn utenfor den norske kirke, har rett til permisjon på trossamfunnets helligdager. Retten til permisjon etter denne regelen er absolutt, og det skal ikke vurderes om det er forsvarlig eller ikke å gi permisjon jf. opplæringslovens §2-2 femte ledd. </w:t>
      </w:r>
    </w:p>
    <w:p w14:paraId="0E78AE35" w14:textId="32ACA7E5" w:rsidR="003660C5" w:rsidRPr="00C64AD2" w:rsidRDefault="003660C5" w:rsidP="0047362F">
      <w:pPr>
        <w:pStyle w:val="Default"/>
        <w:numPr>
          <w:ilvl w:val="0"/>
          <w:numId w:val="11"/>
        </w:numPr>
        <w:spacing w:after="34"/>
        <w:rPr>
          <w:rFonts w:asciiTheme="minorHAnsi" w:hAnsiTheme="minorHAnsi" w:cstheme="minorHAnsi"/>
        </w:rPr>
      </w:pPr>
      <w:r w:rsidRPr="00C64AD2">
        <w:rPr>
          <w:rFonts w:asciiTheme="minorHAnsi" w:hAnsiTheme="minorHAnsi" w:cstheme="minorHAnsi"/>
        </w:rPr>
        <w:t>Elevers rett til jevnlig samvær med sine for</w:t>
      </w:r>
      <w:r w:rsidR="004F04D2">
        <w:rPr>
          <w:rFonts w:asciiTheme="minorHAnsi" w:hAnsiTheme="minorHAnsi" w:cstheme="minorHAnsi"/>
        </w:rPr>
        <w:t>e</w:t>
      </w:r>
      <w:r w:rsidR="00BA7431">
        <w:rPr>
          <w:rFonts w:asciiTheme="minorHAnsi" w:hAnsiTheme="minorHAnsi" w:cstheme="minorHAnsi"/>
        </w:rPr>
        <w:t>satte</w:t>
      </w:r>
      <w:r w:rsidRPr="00C64AD2">
        <w:rPr>
          <w:rFonts w:asciiTheme="minorHAnsi" w:hAnsiTheme="minorHAnsi" w:cstheme="minorHAnsi"/>
        </w:rPr>
        <w:t xml:space="preserve"> </w:t>
      </w:r>
    </w:p>
    <w:p w14:paraId="46BFDF4D" w14:textId="5FE83EC6" w:rsidR="003660C5" w:rsidRPr="00C64AD2" w:rsidRDefault="003660C5" w:rsidP="0047362F">
      <w:pPr>
        <w:pStyle w:val="Default"/>
        <w:numPr>
          <w:ilvl w:val="0"/>
          <w:numId w:val="11"/>
        </w:numPr>
        <w:spacing w:after="34"/>
        <w:rPr>
          <w:rFonts w:asciiTheme="minorHAnsi" w:hAnsiTheme="minorHAnsi" w:cstheme="minorHAnsi"/>
        </w:rPr>
      </w:pPr>
      <w:r w:rsidRPr="00C64AD2">
        <w:rPr>
          <w:rFonts w:asciiTheme="minorHAnsi" w:hAnsiTheme="minorHAnsi" w:cstheme="minorHAnsi"/>
        </w:rPr>
        <w:t>Sykdom, død og begravelse i nær</w:t>
      </w:r>
      <w:r w:rsidR="004F04D2">
        <w:rPr>
          <w:rFonts w:asciiTheme="minorHAnsi" w:hAnsiTheme="minorHAnsi" w:cstheme="minorHAnsi"/>
        </w:rPr>
        <w:t xml:space="preserve"> relasjon til eleven </w:t>
      </w:r>
    </w:p>
    <w:p w14:paraId="785B6FF5" w14:textId="4A251F03" w:rsidR="003660C5" w:rsidRPr="00C64AD2" w:rsidRDefault="003660C5" w:rsidP="0047362F">
      <w:pPr>
        <w:pStyle w:val="Default"/>
        <w:numPr>
          <w:ilvl w:val="0"/>
          <w:numId w:val="11"/>
        </w:numPr>
        <w:rPr>
          <w:rFonts w:asciiTheme="minorHAnsi" w:hAnsiTheme="minorHAnsi" w:cstheme="minorHAnsi"/>
        </w:rPr>
      </w:pPr>
      <w:r w:rsidRPr="00C64AD2">
        <w:rPr>
          <w:rFonts w:asciiTheme="minorHAnsi" w:hAnsiTheme="minorHAnsi" w:cstheme="minorHAnsi"/>
        </w:rPr>
        <w:t xml:space="preserve">Eleven skal delta i nasjonale eller internasjonale arrangementer innen kultur, idrett eller lignende. </w:t>
      </w:r>
    </w:p>
    <w:p w14:paraId="34A18837" w14:textId="3BE174D5" w:rsidR="003660C5" w:rsidRPr="00BA7431" w:rsidRDefault="003660C5" w:rsidP="0047362F">
      <w:pPr>
        <w:pStyle w:val="Default"/>
        <w:numPr>
          <w:ilvl w:val="0"/>
          <w:numId w:val="11"/>
        </w:numPr>
        <w:spacing w:after="44"/>
        <w:rPr>
          <w:rFonts w:asciiTheme="minorHAnsi" w:hAnsiTheme="minorHAnsi" w:cstheme="minorHAnsi"/>
        </w:rPr>
      </w:pPr>
      <w:r w:rsidRPr="00BA7431">
        <w:rPr>
          <w:rFonts w:asciiTheme="minorHAnsi" w:hAnsiTheme="minorHAnsi" w:cstheme="minorHAnsi"/>
        </w:rPr>
        <w:t>Fore</w:t>
      </w:r>
      <w:r w:rsidR="00BA7431" w:rsidRPr="00BA7431">
        <w:rPr>
          <w:rFonts w:asciiTheme="minorHAnsi" w:hAnsiTheme="minorHAnsi" w:cstheme="minorHAnsi"/>
        </w:rPr>
        <w:t>satte</w:t>
      </w:r>
      <w:r w:rsidRPr="00BA7431">
        <w:rPr>
          <w:rFonts w:asciiTheme="minorHAnsi" w:hAnsiTheme="minorHAnsi" w:cstheme="minorHAnsi"/>
        </w:rPr>
        <w:t xml:space="preserve"> må sørge for nødvendig undervisning i permisjonstiden</w:t>
      </w:r>
      <w:r w:rsidR="00BA7431">
        <w:rPr>
          <w:rFonts w:asciiTheme="minorHAnsi" w:hAnsiTheme="minorHAnsi" w:cstheme="minorHAnsi"/>
        </w:rPr>
        <w:t>.</w:t>
      </w:r>
    </w:p>
    <w:p w14:paraId="417B8C0C" w14:textId="77777777" w:rsidR="004A4C8D" w:rsidRDefault="004A4C8D" w:rsidP="003660C5">
      <w:pPr>
        <w:pStyle w:val="Default"/>
        <w:rPr>
          <w:rFonts w:asciiTheme="minorHAnsi" w:hAnsiTheme="minorHAnsi" w:cstheme="minorHAnsi"/>
        </w:rPr>
      </w:pPr>
    </w:p>
    <w:p w14:paraId="3289D7A1" w14:textId="77777777" w:rsidR="004A4C8D" w:rsidRDefault="004A4C8D" w:rsidP="003660C5">
      <w:pPr>
        <w:pStyle w:val="Default"/>
        <w:rPr>
          <w:rFonts w:asciiTheme="minorHAnsi" w:hAnsiTheme="minorHAnsi" w:cstheme="minorHAnsi"/>
        </w:rPr>
      </w:pPr>
    </w:p>
    <w:p w14:paraId="4D2C251F" w14:textId="77777777" w:rsidR="004A4C8D" w:rsidRDefault="004A4C8D" w:rsidP="003660C5">
      <w:pPr>
        <w:pStyle w:val="Default"/>
        <w:rPr>
          <w:rFonts w:asciiTheme="minorHAnsi" w:hAnsiTheme="minorHAnsi" w:cstheme="minorHAnsi"/>
        </w:rPr>
      </w:pPr>
    </w:p>
    <w:p w14:paraId="1FCF1715" w14:textId="77777777" w:rsidR="00BA7431" w:rsidRDefault="00BA7431" w:rsidP="003660C5">
      <w:pPr>
        <w:pStyle w:val="Default"/>
        <w:rPr>
          <w:rFonts w:asciiTheme="minorHAnsi" w:hAnsiTheme="minorHAnsi" w:cstheme="minorHAnsi"/>
        </w:rPr>
      </w:pPr>
    </w:p>
    <w:p w14:paraId="33F36CF0" w14:textId="534BD8F5" w:rsidR="003660C5" w:rsidRDefault="003660C5" w:rsidP="003660C5">
      <w:pPr>
        <w:pStyle w:val="Default"/>
        <w:rPr>
          <w:rFonts w:asciiTheme="minorHAnsi" w:hAnsiTheme="minorHAnsi" w:cstheme="minorHAnsi"/>
        </w:rPr>
      </w:pPr>
      <w:r w:rsidRPr="00C64AD2">
        <w:rPr>
          <w:rFonts w:asciiTheme="minorHAnsi" w:hAnsiTheme="minorHAnsi" w:cstheme="minorHAnsi"/>
        </w:rPr>
        <w:t xml:space="preserve">Skolen gir bare unntaksvis permisjon i perioder der det blir gjennomført: </w:t>
      </w:r>
    </w:p>
    <w:p w14:paraId="16E091C7" w14:textId="74C75E98" w:rsidR="00C64AD2" w:rsidRDefault="00C64AD2" w:rsidP="0047362F">
      <w:pPr>
        <w:pStyle w:val="Default"/>
        <w:numPr>
          <w:ilvl w:val="0"/>
          <w:numId w:val="12"/>
        </w:numPr>
        <w:spacing w:after="44"/>
        <w:rPr>
          <w:rFonts w:asciiTheme="minorHAnsi" w:hAnsiTheme="minorHAnsi" w:cstheme="minorHAnsi"/>
        </w:rPr>
      </w:pPr>
      <w:r w:rsidRPr="00C64AD2">
        <w:rPr>
          <w:rFonts w:asciiTheme="minorHAnsi" w:hAnsiTheme="minorHAnsi" w:cstheme="minorHAnsi"/>
        </w:rPr>
        <w:t xml:space="preserve">Statlige kartleggingsprøver </w:t>
      </w:r>
    </w:p>
    <w:p w14:paraId="17D65633" w14:textId="71424867" w:rsidR="00C64AD2" w:rsidRPr="00C64AD2" w:rsidRDefault="00C64AD2" w:rsidP="0047362F">
      <w:pPr>
        <w:pStyle w:val="Default"/>
        <w:numPr>
          <w:ilvl w:val="0"/>
          <w:numId w:val="12"/>
        </w:numPr>
        <w:spacing w:after="44"/>
        <w:rPr>
          <w:rFonts w:asciiTheme="minorHAnsi" w:hAnsiTheme="minorHAnsi" w:cstheme="minorHAnsi"/>
        </w:rPr>
      </w:pPr>
      <w:r w:rsidRPr="00C64AD2">
        <w:rPr>
          <w:rFonts w:asciiTheme="minorHAnsi" w:hAnsiTheme="minorHAnsi" w:cstheme="minorHAnsi"/>
        </w:rPr>
        <w:t xml:space="preserve">Nasjonale prøver </w:t>
      </w:r>
    </w:p>
    <w:p w14:paraId="475B779A" w14:textId="1349F8B1" w:rsidR="00C64AD2" w:rsidRPr="00C64AD2" w:rsidRDefault="00C64AD2" w:rsidP="0047362F">
      <w:pPr>
        <w:pStyle w:val="Default"/>
        <w:numPr>
          <w:ilvl w:val="0"/>
          <w:numId w:val="12"/>
        </w:numPr>
        <w:spacing w:after="34"/>
        <w:rPr>
          <w:rFonts w:asciiTheme="minorHAnsi" w:hAnsiTheme="minorHAnsi" w:cstheme="minorHAnsi"/>
        </w:rPr>
      </w:pPr>
      <w:r w:rsidRPr="00C64AD2">
        <w:rPr>
          <w:rFonts w:asciiTheme="minorHAnsi" w:hAnsiTheme="minorHAnsi" w:cstheme="minorHAnsi"/>
        </w:rPr>
        <w:t xml:space="preserve">Heldagsprøver på ungdomstrinnet </w:t>
      </w:r>
    </w:p>
    <w:p w14:paraId="358E8FBD" w14:textId="1B0832E7" w:rsidR="00C64AD2" w:rsidRDefault="00C64AD2" w:rsidP="0047362F">
      <w:pPr>
        <w:pStyle w:val="Default"/>
        <w:numPr>
          <w:ilvl w:val="0"/>
          <w:numId w:val="12"/>
        </w:numPr>
        <w:rPr>
          <w:rFonts w:asciiTheme="minorHAnsi" w:hAnsiTheme="minorHAnsi" w:cstheme="minorHAnsi"/>
        </w:rPr>
      </w:pPr>
      <w:r w:rsidRPr="00C64AD2">
        <w:rPr>
          <w:rFonts w:asciiTheme="minorHAnsi" w:hAnsiTheme="minorHAnsi" w:cstheme="minorHAnsi"/>
        </w:rPr>
        <w:t>Eksamen</w:t>
      </w:r>
    </w:p>
    <w:p w14:paraId="1771CEEF" w14:textId="77777777" w:rsidR="00C64AD2" w:rsidRPr="00C64AD2" w:rsidRDefault="00C64AD2" w:rsidP="00C64AD2">
      <w:pPr>
        <w:pStyle w:val="Default"/>
        <w:rPr>
          <w:rFonts w:asciiTheme="minorHAnsi" w:hAnsiTheme="minorHAnsi" w:cstheme="minorHAnsi"/>
        </w:rPr>
      </w:pPr>
    </w:p>
    <w:p w14:paraId="5906A977" w14:textId="2948B65C" w:rsidR="00BA7431" w:rsidRDefault="003660C5" w:rsidP="00BA7431">
      <w:pPr>
        <w:rPr>
          <w:rFonts w:cstheme="minorHAnsi"/>
          <w:sz w:val="24"/>
          <w:szCs w:val="24"/>
        </w:rPr>
      </w:pPr>
      <w:r w:rsidRPr="00C64AD2">
        <w:rPr>
          <w:rFonts w:cstheme="minorHAnsi"/>
          <w:sz w:val="24"/>
          <w:szCs w:val="24"/>
        </w:rPr>
        <w:t xml:space="preserve">Siste halvår på 10.årstrinn er viktig når det gjelder elevenes sluttvurdering i terminen (standpunktkarakter og eksamenskarakter). Det medfører at det til vanlig ikke er forsvarlig å gi permisjon over flere dager i dette halvåret. For førsteklassinger anbefales </w:t>
      </w:r>
      <w:r w:rsidR="00BA7431">
        <w:rPr>
          <w:rFonts w:cstheme="minorHAnsi"/>
          <w:sz w:val="24"/>
          <w:szCs w:val="24"/>
        </w:rPr>
        <w:t xml:space="preserve">det </w:t>
      </w:r>
      <w:r w:rsidRPr="00C64AD2">
        <w:rPr>
          <w:rFonts w:cstheme="minorHAnsi"/>
          <w:sz w:val="24"/>
          <w:szCs w:val="24"/>
        </w:rPr>
        <w:t>ikke å søke permisjon første halvår.</w:t>
      </w:r>
      <w:r w:rsidR="006D17D9">
        <w:rPr>
          <w:rFonts w:cstheme="minorHAnsi"/>
          <w:sz w:val="24"/>
          <w:szCs w:val="24"/>
        </w:rPr>
        <w:t xml:space="preserve"> For elever med høyt skolefravær, må rektor vurdere om det er forsvarlig å innvilge permisjon.</w:t>
      </w:r>
    </w:p>
    <w:p w14:paraId="27F172AA" w14:textId="77777777" w:rsidR="00BA7431" w:rsidRPr="00BA7431" w:rsidRDefault="00BA7431" w:rsidP="00BA7431">
      <w:pPr>
        <w:rPr>
          <w:rFonts w:cstheme="minorHAnsi"/>
          <w:sz w:val="24"/>
          <w:szCs w:val="24"/>
        </w:rPr>
      </w:pPr>
    </w:p>
    <w:p w14:paraId="1EE92534" w14:textId="0FD902B0" w:rsidR="003660C5" w:rsidRPr="00C64AD2" w:rsidRDefault="003660C5" w:rsidP="003660C5">
      <w:pPr>
        <w:pStyle w:val="Default"/>
        <w:rPr>
          <w:rFonts w:asciiTheme="minorHAnsi" w:hAnsiTheme="minorHAnsi" w:cstheme="minorHAnsi"/>
        </w:rPr>
      </w:pPr>
      <w:r w:rsidRPr="00C64AD2">
        <w:rPr>
          <w:rFonts w:asciiTheme="minorHAnsi" w:hAnsiTheme="minorHAnsi" w:cstheme="minorHAnsi"/>
          <w:b/>
          <w:bCs/>
        </w:rPr>
        <w:t xml:space="preserve">§ 4 Søknadsprosessen </w:t>
      </w:r>
    </w:p>
    <w:p w14:paraId="0667B7C4" w14:textId="7985974F" w:rsidR="0047362F" w:rsidRPr="0047362F" w:rsidRDefault="003660C5" w:rsidP="0047362F">
      <w:pPr>
        <w:pStyle w:val="Default"/>
        <w:numPr>
          <w:ilvl w:val="1"/>
          <w:numId w:val="13"/>
        </w:numPr>
        <w:rPr>
          <w:rFonts w:asciiTheme="minorHAnsi" w:hAnsiTheme="minorHAnsi" w:cstheme="minorHAnsi"/>
        </w:rPr>
      </w:pPr>
      <w:r w:rsidRPr="00C64AD2">
        <w:rPr>
          <w:rFonts w:asciiTheme="minorHAnsi" w:hAnsiTheme="minorHAnsi" w:cstheme="minorHAnsi"/>
        </w:rPr>
        <w:t>Rektor ved den enkelte skole har fullmakt til å innvilge permisjonssøknader.</w:t>
      </w:r>
      <w:r w:rsidR="006D17D9">
        <w:rPr>
          <w:rFonts w:asciiTheme="minorHAnsi" w:hAnsiTheme="minorHAnsi" w:cstheme="minorHAnsi"/>
        </w:rPr>
        <w:t xml:space="preserve"> </w:t>
      </w:r>
    </w:p>
    <w:p w14:paraId="38F56573" w14:textId="5B9B699D" w:rsidR="00C64AD2" w:rsidRPr="0047362F" w:rsidRDefault="006D17D9" w:rsidP="0047362F">
      <w:pPr>
        <w:pStyle w:val="Default"/>
        <w:numPr>
          <w:ilvl w:val="1"/>
          <w:numId w:val="13"/>
        </w:numPr>
        <w:rPr>
          <w:rFonts w:asciiTheme="minorHAnsi" w:hAnsiTheme="minorHAnsi" w:cstheme="minorHAnsi"/>
        </w:rPr>
      </w:pPr>
      <w:r>
        <w:rPr>
          <w:rFonts w:asciiTheme="minorHAnsi" w:hAnsiTheme="minorHAnsi" w:cstheme="minorHAnsi"/>
        </w:rPr>
        <w:t>K</w:t>
      </w:r>
      <w:r w:rsidR="003660C5" w:rsidRPr="00C64AD2">
        <w:rPr>
          <w:rFonts w:asciiTheme="minorHAnsi" w:hAnsiTheme="minorHAnsi" w:cstheme="minorHAnsi"/>
        </w:rPr>
        <w:t>ontaktlære</w:t>
      </w:r>
      <w:r>
        <w:rPr>
          <w:rFonts w:asciiTheme="minorHAnsi" w:hAnsiTheme="minorHAnsi" w:cstheme="minorHAnsi"/>
        </w:rPr>
        <w:t xml:space="preserve">re i Balsfjord har delegert myndighet til å </w:t>
      </w:r>
      <w:r w:rsidR="003660C5" w:rsidRPr="00C64AD2">
        <w:rPr>
          <w:rFonts w:asciiTheme="minorHAnsi" w:hAnsiTheme="minorHAnsi" w:cstheme="minorHAnsi"/>
        </w:rPr>
        <w:t xml:space="preserve">innvilge permisjon for inntil to </w:t>
      </w:r>
      <w:r>
        <w:rPr>
          <w:rFonts w:asciiTheme="minorHAnsi" w:hAnsiTheme="minorHAnsi" w:cstheme="minorHAnsi"/>
        </w:rPr>
        <w:t xml:space="preserve">sammenhengende </w:t>
      </w:r>
      <w:r w:rsidR="003660C5" w:rsidRPr="00C64AD2">
        <w:rPr>
          <w:rFonts w:asciiTheme="minorHAnsi" w:hAnsiTheme="minorHAnsi" w:cstheme="minorHAnsi"/>
        </w:rPr>
        <w:t xml:space="preserve">dager. </w:t>
      </w:r>
    </w:p>
    <w:p w14:paraId="3F324E6D" w14:textId="7A23C59A" w:rsidR="0047362F" w:rsidRPr="0047362F" w:rsidRDefault="003660C5" w:rsidP="0047362F">
      <w:pPr>
        <w:pStyle w:val="Listeavsnitt"/>
        <w:numPr>
          <w:ilvl w:val="1"/>
          <w:numId w:val="13"/>
        </w:numPr>
        <w:rPr>
          <w:rFonts w:cstheme="minorHAnsi"/>
          <w:sz w:val="24"/>
          <w:szCs w:val="24"/>
        </w:rPr>
      </w:pPr>
      <w:r w:rsidRPr="0047362F">
        <w:rPr>
          <w:rFonts w:cstheme="minorHAnsi"/>
          <w:sz w:val="24"/>
          <w:szCs w:val="24"/>
        </w:rPr>
        <w:t>Fore</w:t>
      </w:r>
      <w:r w:rsidR="006D17D9" w:rsidRPr="0047362F">
        <w:rPr>
          <w:rFonts w:cstheme="minorHAnsi"/>
          <w:sz w:val="24"/>
          <w:szCs w:val="24"/>
        </w:rPr>
        <w:t xml:space="preserve">satte </w:t>
      </w:r>
      <w:r w:rsidRPr="0047362F">
        <w:rPr>
          <w:rFonts w:cstheme="minorHAnsi"/>
          <w:sz w:val="24"/>
          <w:szCs w:val="24"/>
        </w:rPr>
        <w:t>søker via</w:t>
      </w:r>
      <w:r w:rsidR="00BA7431" w:rsidRPr="0047362F">
        <w:rPr>
          <w:rFonts w:cstheme="minorHAnsi"/>
          <w:sz w:val="24"/>
          <w:szCs w:val="24"/>
        </w:rPr>
        <w:t xml:space="preserve"> Balsfjord</w:t>
      </w:r>
      <w:r w:rsidRPr="0047362F">
        <w:rPr>
          <w:rFonts w:cstheme="minorHAnsi"/>
          <w:sz w:val="24"/>
          <w:szCs w:val="24"/>
        </w:rPr>
        <w:t xml:space="preserve"> </w:t>
      </w:r>
      <w:r w:rsidR="00BA7431" w:rsidRPr="0047362F">
        <w:rPr>
          <w:rFonts w:cstheme="minorHAnsi"/>
          <w:sz w:val="24"/>
          <w:szCs w:val="24"/>
        </w:rPr>
        <w:t>kommunens eget søknadsskjema</w:t>
      </w:r>
      <w:r w:rsidRPr="0047362F">
        <w:rPr>
          <w:rFonts w:cstheme="minorHAnsi"/>
          <w:sz w:val="24"/>
          <w:szCs w:val="24"/>
        </w:rPr>
        <w:t xml:space="preserve">. </w:t>
      </w:r>
    </w:p>
    <w:p w14:paraId="5473AADE" w14:textId="46CF6D77" w:rsidR="00BA7431" w:rsidRDefault="003660C5" w:rsidP="0047362F">
      <w:pPr>
        <w:rPr>
          <w:rFonts w:cstheme="minorHAnsi"/>
          <w:color w:val="0000FF"/>
          <w:sz w:val="24"/>
          <w:szCs w:val="24"/>
        </w:rPr>
      </w:pPr>
      <w:r w:rsidRPr="00BA7431">
        <w:rPr>
          <w:rFonts w:cstheme="minorHAnsi"/>
          <w:sz w:val="24"/>
          <w:szCs w:val="24"/>
        </w:rPr>
        <w:t xml:space="preserve">Når </w:t>
      </w:r>
      <w:r w:rsidRPr="00C64AD2">
        <w:rPr>
          <w:rFonts w:cstheme="minorHAnsi"/>
          <w:sz w:val="24"/>
          <w:szCs w:val="24"/>
        </w:rPr>
        <w:t>f</w:t>
      </w:r>
      <w:r w:rsidR="00BA7431">
        <w:rPr>
          <w:rFonts w:cstheme="minorHAnsi"/>
          <w:sz w:val="24"/>
          <w:szCs w:val="24"/>
        </w:rPr>
        <w:t>oresatte</w:t>
      </w:r>
      <w:r w:rsidRPr="00C64AD2">
        <w:rPr>
          <w:rFonts w:cstheme="minorHAnsi"/>
          <w:sz w:val="24"/>
          <w:szCs w:val="24"/>
        </w:rPr>
        <w:t xml:space="preserve"> har felles foreldreansvar, men ikke bor sammen, kan den </w:t>
      </w:r>
      <w:r w:rsidR="00BA7431">
        <w:rPr>
          <w:rFonts w:cstheme="minorHAnsi"/>
          <w:sz w:val="24"/>
          <w:szCs w:val="24"/>
        </w:rPr>
        <w:t>foresatte</w:t>
      </w:r>
      <w:r w:rsidRPr="00C64AD2">
        <w:rPr>
          <w:rFonts w:cstheme="minorHAnsi"/>
          <w:sz w:val="24"/>
          <w:szCs w:val="24"/>
        </w:rPr>
        <w:t xml:space="preserve"> som barnet bor fast hos søke om permisjon. En slik søknad krever ikke enighet mellom f</w:t>
      </w:r>
      <w:r w:rsidR="00BA7431">
        <w:rPr>
          <w:rFonts w:cstheme="minorHAnsi"/>
          <w:sz w:val="24"/>
          <w:szCs w:val="24"/>
        </w:rPr>
        <w:t>oresatte</w:t>
      </w:r>
      <w:r w:rsidRPr="00C64AD2">
        <w:rPr>
          <w:rFonts w:cstheme="minorHAnsi"/>
          <w:sz w:val="24"/>
          <w:szCs w:val="24"/>
        </w:rPr>
        <w:t xml:space="preserve">. Dersom barnet har delt bosted, må avgjørelsen om å søke permisjon tas i fellesskap. </w:t>
      </w:r>
      <w:r w:rsidRPr="00C64AD2">
        <w:rPr>
          <w:rFonts w:cstheme="minorHAnsi"/>
          <w:color w:val="0000FF"/>
          <w:sz w:val="24"/>
          <w:szCs w:val="24"/>
        </w:rPr>
        <w:t>Se tolkningsuttalelse fra Barne-, likestillings- og inkluderingsdepartementet.</w:t>
      </w:r>
    </w:p>
    <w:p w14:paraId="13EEDBEB" w14:textId="77777777" w:rsidR="0047362F" w:rsidRPr="0047362F" w:rsidRDefault="0047362F" w:rsidP="0047362F">
      <w:pPr>
        <w:rPr>
          <w:rFonts w:cstheme="minorHAnsi"/>
          <w:color w:val="0000FF"/>
          <w:sz w:val="24"/>
          <w:szCs w:val="24"/>
        </w:rPr>
      </w:pPr>
    </w:p>
    <w:p w14:paraId="10DFFF51" w14:textId="2ABDF52E" w:rsidR="00C64AD2" w:rsidRPr="00C64AD2" w:rsidRDefault="00C64AD2" w:rsidP="00C64AD2">
      <w:pPr>
        <w:pStyle w:val="Default"/>
        <w:rPr>
          <w:rFonts w:asciiTheme="minorHAnsi" w:hAnsiTheme="minorHAnsi" w:cstheme="minorHAnsi"/>
        </w:rPr>
      </w:pPr>
      <w:r w:rsidRPr="00C64AD2">
        <w:rPr>
          <w:rFonts w:asciiTheme="minorHAnsi" w:hAnsiTheme="minorHAnsi" w:cstheme="minorHAnsi"/>
          <w:b/>
          <w:bCs/>
        </w:rPr>
        <w:t xml:space="preserve">§ 5 Saksbehandlingstid </w:t>
      </w:r>
    </w:p>
    <w:p w14:paraId="7C529399" w14:textId="77777777" w:rsidR="00C64AD2" w:rsidRDefault="00C64AD2" w:rsidP="00C64AD2">
      <w:pPr>
        <w:pStyle w:val="Default"/>
        <w:rPr>
          <w:rFonts w:asciiTheme="minorHAnsi" w:hAnsiTheme="minorHAnsi" w:cstheme="minorHAnsi"/>
        </w:rPr>
      </w:pPr>
      <w:r w:rsidRPr="00C64AD2">
        <w:rPr>
          <w:rFonts w:asciiTheme="minorHAnsi" w:hAnsiTheme="minorHAnsi" w:cstheme="minorHAnsi"/>
        </w:rPr>
        <w:t xml:space="preserve">Skolen har plikt til å behandle saken så snart som mulig. Det skal gis skriftlig beskjed med begrunnelse og forventet saksbehandlingstid, dersom skolen ikke kan avgjøre saken innen tre uker. </w:t>
      </w:r>
    </w:p>
    <w:p w14:paraId="2BE627A4" w14:textId="77777777" w:rsidR="00C64AD2" w:rsidRDefault="00C64AD2" w:rsidP="00C64AD2">
      <w:pPr>
        <w:pStyle w:val="Default"/>
        <w:rPr>
          <w:rFonts w:asciiTheme="minorHAnsi" w:hAnsiTheme="minorHAnsi" w:cstheme="minorHAnsi"/>
        </w:rPr>
      </w:pPr>
    </w:p>
    <w:p w14:paraId="7E252D7F" w14:textId="77777777" w:rsidR="0047362F" w:rsidRPr="00C64AD2" w:rsidRDefault="0047362F" w:rsidP="00C64AD2">
      <w:pPr>
        <w:pStyle w:val="Default"/>
        <w:rPr>
          <w:rFonts w:asciiTheme="minorHAnsi" w:hAnsiTheme="minorHAnsi" w:cstheme="minorHAnsi"/>
        </w:rPr>
      </w:pPr>
    </w:p>
    <w:p w14:paraId="06F5583C" w14:textId="77777777" w:rsidR="00C64AD2" w:rsidRPr="00C64AD2" w:rsidRDefault="00C64AD2" w:rsidP="00C64AD2">
      <w:pPr>
        <w:pStyle w:val="Default"/>
        <w:rPr>
          <w:rFonts w:asciiTheme="minorHAnsi" w:hAnsiTheme="minorHAnsi" w:cstheme="minorHAnsi"/>
        </w:rPr>
      </w:pPr>
      <w:r w:rsidRPr="00C64AD2">
        <w:rPr>
          <w:rFonts w:asciiTheme="minorHAnsi" w:hAnsiTheme="minorHAnsi" w:cstheme="minorHAnsi"/>
          <w:b/>
          <w:bCs/>
        </w:rPr>
        <w:t xml:space="preserve">§ 6 Klagemulighet </w:t>
      </w:r>
    </w:p>
    <w:p w14:paraId="0D46AED2" w14:textId="57849A80" w:rsidR="00C64AD2" w:rsidRPr="00BD467D" w:rsidRDefault="00C64AD2" w:rsidP="00C64AD2">
      <w:pPr>
        <w:pStyle w:val="Default"/>
        <w:rPr>
          <w:rFonts w:asciiTheme="minorHAnsi" w:hAnsiTheme="minorHAnsi" w:cstheme="minorHAnsi"/>
          <w:color w:val="auto"/>
        </w:rPr>
      </w:pPr>
      <w:r w:rsidRPr="00C64AD2">
        <w:rPr>
          <w:rFonts w:asciiTheme="minorHAnsi" w:hAnsiTheme="minorHAnsi" w:cstheme="minorHAnsi"/>
        </w:rPr>
        <w:t xml:space="preserve">Du kan klage på avgjørelsen innen en frist på tre uker fra du mottok vedtaket jf. forvaltningslovens kapittel 6, §§ 28 og 29. Klagen sender du til skolen. I klagen skal begrunne hvorfor du mener at skolen bør endre vedtaket. Dersom skolens opprettholder sitt vedtak, </w:t>
      </w:r>
      <w:r w:rsidRPr="00BD467D">
        <w:rPr>
          <w:rFonts w:asciiTheme="minorHAnsi" w:hAnsiTheme="minorHAnsi" w:cstheme="minorHAnsi"/>
          <w:color w:val="auto"/>
        </w:rPr>
        <w:t xml:space="preserve">blir saken sendt til kommunens klagenemnd jf. forvaltningslovens § 28. </w:t>
      </w:r>
      <w:r w:rsidR="00BA7431" w:rsidRPr="00BD467D">
        <w:rPr>
          <w:rFonts w:asciiTheme="minorHAnsi" w:hAnsiTheme="minorHAnsi" w:cstheme="minorHAnsi"/>
          <w:color w:val="auto"/>
        </w:rPr>
        <w:t>I Balsfjord kommune er det formannskapet som er klagenemd.</w:t>
      </w:r>
    </w:p>
    <w:p w14:paraId="6B09B65E" w14:textId="77777777" w:rsidR="00C64AD2" w:rsidRDefault="00C64AD2" w:rsidP="00C64AD2">
      <w:pPr>
        <w:pStyle w:val="Default"/>
        <w:rPr>
          <w:rFonts w:asciiTheme="minorHAnsi" w:hAnsiTheme="minorHAnsi" w:cstheme="minorHAnsi"/>
          <w:color w:val="auto"/>
        </w:rPr>
      </w:pPr>
    </w:p>
    <w:p w14:paraId="47B7D3F4" w14:textId="77777777" w:rsidR="0047362F" w:rsidRPr="00BD467D" w:rsidRDefault="0047362F" w:rsidP="00C64AD2">
      <w:pPr>
        <w:pStyle w:val="Default"/>
        <w:rPr>
          <w:rFonts w:asciiTheme="minorHAnsi" w:hAnsiTheme="minorHAnsi" w:cstheme="minorHAnsi"/>
          <w:color w:val="auto"/>
        </w:rPr>
      </w:pPr>
    </w:p>
    <w:p w14:paraId="6BAD6A87" w14:textId="77777777" w:rsidR="00C64AD2" w:rsidRPr="00C64AD2" w:rsidRDefault="00C64AD2" w:rsidP="00C64AD2">
      <w:pPr>
        <w:pStyle w:val="Default"/>
        <w:rPr>
          <w:rFonts w:asciiTheme="minorHAnsi" w:hAnsiTheme="minorHAnsi" w:cstheme="minorHAnsi"/>
        </w:rPr>
      </w:pPr>
      <w:r w:rsidRPr="00C64AD2">
        <w:rPr>
          <w:rFonts w:asciiTheme="minorHAnsi" w:hAnsiTheme="minorHAnsi" w:cstheme="minorHAnsi"/>
          <w:b/>
          <w:bCs/>
        </w:rPr>
        <w:t xml:space="preserve">§ 8. Ikrafttredelse </w:t>
      </w:r>
    </w:p>
    <w:p w14:paraId="2EEBAAB5" w14:textId="08968FEE" w:rsidR="003660C5" w:rsidRPr="00C64AD2" w:rsidRDefault="00C64AD2" w:rsidP="00C64AD2">
      <w:pPr>
        <w:rPr>
          <w:rFonts w:cstheme="minorHAnsi"/>
          <w:sz w:val="24"/>
          <w:szCs w:val="24"/>
        </w:rPr>
      </w:pPr>
      <w:r w:rsidRPr="00C64AD2">
        <w:rPr>
          <w:rFonts w:cstheme="minorHAnsi"/>
          <w:color w:val="323232"/>
          <w:sz w:val="24"/>
          <w:szCs w:val="24"/>
        </w:rPr>
        <w:t xml:space="preserve">Forskriften trer i kraft 1. august 2024. </w:t>
      </w:r>
    </w:p>
    <w:sectPr w:rsidR="003660C5" w:rsidRPr="00C64AD2" w:rsidSect="006769FD">
      <w:headerReference w:type="default" r:id="rId10"/>
      <w:pgSz w:w="11906" w:h="16838"/>
      <w:pgMar w:top="1135"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A6DA" w14:textId="77777777" w:rsidR="004A4C8D" w:rsidRDefault="004A4C8D" w:rsidP="004A4C8D">
      <w:pPr>
        <w:spacing w:after="0" w:line="240" w:lineRule="auto"/>
      </w:pPr>
      <w:r>
        <w:separator/>
      </w:r>
    </w:p>
  </w:endnote>
  <w:endnote w:type="continuationSeparator" w:id="0">
    <w:p w14:paraId="27A8124C" w14:textId="77777777" w:rsidR="004A4C8D" w:rsidRDefault="004A4C8D" w:rsidP="004A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8A3E" w14:textId="77777777" w:rsidR="004A4C8D" w:rsidRDefault="004A4C8D" w:rsidP="004A4C8D">
      <w:pPr>
        <w:spacing w:after="0" w:line="240" w:lineRule="auto"/>
      </w:pPr>
      <w:r>
        <w:separator/>
      </w:r>
    </w:p>
  </w:footnote>
  <w:footnote w:type="continuationSeparator" w:id="0">
    <w:p w14:paraId="506A649D" w14:textId="77777777" w:rsidR="004A4C8D" w:rsidRDefault="004A4C8D" w:rsidP="004A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C01D" w14:textId="08BCD61D" w:rsidR="004A4C8D" w:rsidRDefault="00840E49">
    <w:pPr>
      <w:pStyle w:val="Topptekst"/>
    </w:pPr>
    <w:sdt>
      <w:sdtPr>
        <w:id w:val="-1629697086"/>
        <w:docPartObj>
          <w:docPartGallery w:val="Watermarks"/>
          <w:docPartUnique/>
        </w:docPartObj>
      </w:sdtPr>
      <w:sdtEndPr/>
      <w:sdtContent>
        <w:r>
          <w:pict w14:anchorId="1A2EC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4A4C8D">
      <w:rPr>
        <w:noProof/>
        <w:lang w:eastAsia="nb-NO"/>
      </w:rPr>
      <w:drawing>
        <wp:inline distT="0" distB="0" distL="0" distR="0" wp14:anchorId="23D7625D" wp14:editId="62C16AC1">
          <wp:extent cx="619125" cy="422493"/>
          <wp:effectExtent l="0" t="0" r="0" b="0"/>
          <wp:docPr id="1560549529" name="Bilde 1560549529" descr="Et bilde som inneholder logo, symbol, emblem,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49529" name="Bilde 1560549529" descr="Et bilde som inneholder logo, symbol, emblem, design&#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55" cy="43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96632"/>
    <w:multiLevelType w:val="hybridMultilevel"/>
    <w:tmpl w:val="735ACF3C"/>
    <w:lvl w:ilvl="0" w:tplc="04140011">
      <w:start w:val="1"/>
      <w:numFmt w:val="decimal"/>
      <w:lvlText w:val="%1)"/>
      <w:lvlJc w:val="left"/>
    </w:lvl>
    <w:lvl w:ilvl="1" w:tplc="0414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64038"/>
    <w:multiLevelType w:val="hybridMultilevel"/>
    <w:tmpl w:val="26726652"/>
    <w:lvl w:ilvl="0" w:tplc="FFFFFFFF">
      <w:start w:val="1"/>
      <w:numFmt w:val="decimal"/>
      <w:lvlText w:val="%1)"/>
      <w:lvlJc w:val="left"/>
    </w:lvl>
    <w:lvl w:ilvl="1" w:tplc="E5CAF522">
      <w:start w:val="1"/>
      <w:numFmt w:val="decimal"/>
      <w:lvlText w:val="(%2)"/>
      <w:lvlJc w:val="left"/>
      <w:pPr>
        <w:ind w:left="108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B1106"/>
    <w:multiLevelType w:val="hybridMultilevel"/>
    <w:tmpl w:val="35986422"/>
    <w:lvl w:ilvl="0" w:tplc="E5CAF52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5F0350"/>
    <w:multiLevelType w:val="multilevel"/>
    <w:tmpl w:val="FC945DB4"/>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 w15:restartNumberingAfterBreak="0">
    <w:nsid w:val="225962C4"/>
    <w:multiLevelType w:val="multilevel"/>
    <w:tmpl w:val="FC945DB4"/>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 w15:restartNumberingAfterBreak="0">
    <w:nsid w:val="23FF2EA1"/>
    <w:multiLevelType w:val="hybridMultilevel"/>
    <w:tmpl w:val="4184CC9A"/>
    <w:lvl w:ilvl="0" w:tplc="E5CAF52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53A6321"/>
    <w:multiLevelType w:val="hybridMultilevel"/>
    <w:tmpl w:val="4B207C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A22FBC"/>
    <w:multiLevelType w:val="hybridMultilevel"/>
    <w:tmpl w:val="0C9639B8"/>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60277E"/>
    <w:multiLevelType w:val="hybridMultilevel"/>
    <w:tmpl w:val="04441DFA"/>
    <w:lvl w:ilvl="0" w:tplc="E8B4F0F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980AA1"/>
    <w:multiLevelType w:val="multilevel"/>
    <w:tmpl w:val="2FFE79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21A5BD1"/>
    <w:multiLevelType w:val="hybridMultilevel"/>
    <w:tmpl w:val="046274B8"/>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BE7FC7"/>
    <w:multiLevelType w:val="hybridMultilevel"/>
    <w:tmpl w:val="E2186150"/>
    <w:lvl w:ilvl="0" w:tplc="FFFFFFFF">
      <w:start w:val="1"/>
      <w:numFmt w:val="decimal"/>
      <w:lvlText w:val="%1)"/>
      <w:lvlJc w:val="left"/>
    </w:lvl>
    <w:lvl w:ilvl="1" w:tplc="04140011">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5B84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4"/>
  </w:num>
  <w:num w:numId="4">
    <w:abstractNumId w:val="3"/>
  </w:num>
  <w:num w:numId="5">
    <w:abstractNumId w:val="8"/>
  </w:num>
  <w:num w:numId="6">
    <w:abstractNumId w:val="12"/>
  </w:num>
  <w:num w:numId="7">
    <w:abstractNumId w:val="0"/>
  </w:num>
  <w:num w:numId="8">
    <w:abstractNumId w:val="10"/>
  </w:num>
  <w:num w:numId="9">
    <w:abstractNumId w:val="11"/>
  </w:num>
  <w:num w:numId="10">
    <w:abstractNumId w:val="7"/>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A"/>
    <w:rsid w:val="000A7132"/>
    <w:rsid w:val="000F4E37"/>
    <w:rsid w:val="00151890"/>
    <w:rsid w:val="00167C73"/>
    <w:rsid w:val="00192659"/>
    <w:rsid w:val="001E6DC0"/>
    <w:rsid w:val="002B77EA"/>
    <w:rsid w:val="002E2B6B"/>
    <w:rsid w:val="002F4B91"/>
    <w:rsid w:val="003449FA"/>
    <w:rsid w:val="003660C5"/>
    <w:rsid w:val="00412235"/>
    <w:rsid w:val="004509BE"/>
    <w:rsid w:val="0047362F"/>
    <w:rsid w:val="004A4C8D"/>
    <w:rsid w:val="004B4F2B"/>
    <w:rsid w:val="004D26B4"/>
    <w:rsid w:val="004F04D2"/>
    <w:rsid w:val="00534749"/>
    <w:rsid w:val="0054588B"/>
    <w:rsid w:val="00591095"/>
    <w:rsid w:val="005A563E"/>
    <w:rsid w:val="005F6BED"/>
    <w:rsid w:val="006301AB"/>
    <w:rsid w:val="00655791"/>
    <w:rsid w:val="00663F76"/>
    <w:rsid w:val="006769FD"/>
    <w:rsid w:val="006B6434"/>
    <w:rsid w:val="006C2625"/>
    <w:rsid w:val="006D17D9"/>
    <w:rsid w:val="006F4D23"/>
    <w:rsid w:val="00722B0A"/>
    <w:rsid w:val="00745257"/>
    <w:rsid w:val="007542F0"/>
    <w:rsid w:val="007A6E42"/>
    <w:rsid w:val="007B27D8"/>
    <w:rsid w:val="007B5E4E"/>
    <w:rsid w:val="007D5B1A"/>
    <w:rsid w:val="00802B23"/>
    <w:rsid w:val="008231BE"/>
    <w:rsid w:val="00840E49"/>
    <w:rsid w:val="00846D8D"/>
    <w:rsid w:val="00852944"/>
    <w:rsid w:val="008C3B05"/>
    <w:rsid w:val="00930D93"/>
    <w:rsid w:val="009D364C"/>
    <w:rsid w:val="00A155FC"/>
    <w:rsid w:val="00A76B1C"/>
    <w:rsid w:val="00A92CF3"/>
    <w:rsid w:val="00AD034C"/>
    <w:rsid w:val="00AE6663"/>
    <w:rsid w:val="00B07CFA"/>
    <w:rsid w:val="00B21CB0"/>
    <w:rsid w:val="00B41F95"/>
    <w:rsid w:val="00BA7431"/>
    <w:rsid w:val="00BB6466"/>
    <w:rsid w:val="00BD467D"/>
    <w:rsid w:val="00C64AD2"/>
    <w:rsid w:val="00C66CCF"/>
    <w:rsid w:val="00CA5D1D"/>
    <w:rsid w:val="00CE1CC2"/>
    <w:rsid w:val="00D003F8"/>
    <w:rsid w:val="00D0047B"/>
    <w:rsid w:val="00D06D72"/>
    <w:rsid w:val="00D76E82"/>
    <w:rsid w:val="00D93BF3"/>
    <w:rsid w:val="00DA70CA"/>
    <w:rsid w:val="00E24664"/>
    <w:rsid w:val="00E32A70"/>
    <w:rsid w:val="00E36ED9"/>
    <w:rsid w:val="00F05AC7"/>
    <w:rsid w:val="00F55937"/>
    <w:rsid w:val="00F66337"/>
    <w:rsid w:val="00FB2181"/>
    <w:rsid w:val="00FD6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C3F83"/>
  <w15:chartTrackingRefBased/>
  <w15:docId w15:val="{613E8617-C19A-4384-9439-69D8186C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qFormat/>
    <w:rsid w:val="00846D8D"/>
    <w:pPr>
      <w:spacing w:after="0" w:line="240" w:lineRule="atLeast"/>
      <w:outlineLvl w:val="1"/>
    </w:pPr>
    <w:rPr>
      <w:rFonts w:eastAsia="Times New Roman" w:cstheme="minorHAnsi"/>
      <w:b/>
      <w:bCs/>
      <w:kern w:val="0"/>
      <w:sz w:val="28"/>
      <w:szCs w:val="28"/>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22B0A"/>
    <w:pPr>
      <w:spacing w:after="0" w:line="240" w:lineRule="auto"/>
    </w:pPr>
    <w:rPr>
      <w:rFonts w:eastAsiaTheme="minorEastAsia"/>
      <w:kern w:val="0"/>
      <w:lang w:eastAsia="nb-NO"/>
      <w14:ligatures w14:val="none"/>
    </w:rPr>
  </w:style>
  <w:style w:type="character" w:customStyle="1" w:styleId="IngenmellomromTegn">
    <w:name w:val="Ingen mellomrom Tegn"/>
    <w:basedOn w:val="Standardskriftforavsnitt"/>
    <w:link w:val="Ingenmellomrom"/>
    <w:uiPriority w:val="1"/>
    <w:rsid w:val="00722B0A"/>
    <w:rPr>
      <w:rFonts w:eastAsiaTheme="minorEastAsia"/>
      <w:kern w:val="0"/>
      <w:lang w:eastAsia="nb-NO"/>
      <w14:ligatures w14:val="none"/>
    </w:rPr>
  </w:style>
  <w:style w:type="table" w:styleId="Tabellrutenett">
    <w:name w:val="Table Grid"/>
    <w:basedOn w:val="Vanligtabell"/>
    <w:uiPriority w:val="39"/>
    <w:rsid w:val="00E3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6ED9"/>
    <w:pPr>
      <w:ind w:left="720"/>
      <w:contextualSpacing/>
    </w:pPr>
  </w:style>
  <w:style w:type="character" w:styleId="Hyperkobling">
    <w:name w:val="Hyperlink"/>
    <w:basedOn w:val="Standardskriftforavsnitt"/>
    <w:uiPriority w:val="99"/>
    <w:unhideWhenUsed/>
    <w:rsid w:val="00E24664"/>
    <w:rPr>
      <w:color w:val="0563C1" w:themeColor="hyperlink"/>
      <w:u w:val="single"/>
    </w:rPr>
  </w:style>
  <w:style w:type="character" w:customStyle="1" w:styleId="Ulstomtale1">
    <w:name w:val="Uløst omtale1"/>
    <w:basedOn w:val="Standardskriftforavsnitt"/>
    <w:uiPriority w:val="99"/>
    <w:semiHidden/>
    <w:unhideWhenUsed/>
    <w:rsid w:val="00E24664"/>
    <w:rPr>
      <w:color w:val="605E5C"/>
      <w:shd w:val="clear" w:color="auto" w:fill="E1DFDD"/>
    </w:rPr>
  </w:style>
  <w:style w:type="paragraph" w:customStyle="1" w:styleId="Default">
    <w:name w:val="Default"/>
    <w:rsid w:val="006B6434"/>
    <w:pPr>
      <w:autoSpaceDE w:val="0"/>
      <w:autoSpaceDN w:val="0"/>
      <w:adjustRightInd w:val="0"/>
      <w:spacing w:after="0" w:line="240" w:lineRule="auto"/>
    </w:pPr>
    <w:rPr>
      <w:rFonts w:ascii="Georgia" w:hAnsi="Georgia" w:cs="Georgia"/>
      <w:color w:val="000000"/>
      <w:kern w:val="0"/>
      <w:sz w:val="24"/>
      <w:szCs w:val="24"/>
      <w14:ligatures w14:val="none"/>
    </w:rPr>
  </w:style>
  <w:style w:type="table" w:styleId="Rutenettabelllys1">
    <w:name w:val="Grid Table 1 Light"/>
    <w:basedOn w:val="Vanligtabell"/>
    <w:uiPriority w:val="46"/>
    <w:rsid w:val="00FB21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pptekst">
    <w:name w:val="header"/>
    <w:basedOn w:val="Normal"/>
    <w:link w:val="TopptekstTegn"/>
    <w:uiPriority w:val="99"/>
    <w:unhideWhenUsed/>
    <w:rsid w:val="004A4C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4C8D"/>
  </w:style>
  <w:style w:type="paragraph" w:styleId="Bunntekst">
    <w:name w:val="footer"/>
    <w:basedOn w:val="Normal"/>
    <w:link w:val="BunntekstTegn"/>
    <w:uiPriority w:val="99"/>
    <w:unhideWhenUsed/>
    <w:rsid w:val="004A4C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4C8D"/>
  </w:style>
  <w:style w:type="character" w:customStyle="1" w:styleId="Overskrift2Tegn">
    <w:name w:val="Overskrift 2 Tegn"/>
    <w:basedOn w:val="Standardskriftforavsnitt"/>
    <w:link w:val="Overskrift2"/>
    <w:uiPriority w:val="9"/>
    <w:rsid w:val="00846D8D"/>
    <w:rPr>
      <w:rFonts w:eastAsia="Times New Roman" w:cstheme="minorHAnsi"/>
      <w:b/>
      <w:bCs/>
      <w:kern w:val="0"/>
      <w:sz w:val="28"/>
      <w:szCs w:val="28"/>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3185-D969-428C-9BFC-154828FA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3416</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Forskrift om permisjon fra grunnskolen</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permisjon fra grunnskolen</dc:title>
  <dc:subject/>
  <dc:creator>Trude Bråthen</dc:creator>
  <cp:keywords/>
  <dc:description/>
  <cp:lastModifiedBy>Line Billenstein</cp:lastModifiedBy>
  <cp:revision>2</cp:revision>
  <dcterms:created xsi:type="dcterms:W3CDTF">2024-04-10T11:24:00Z</dcterms:created>
  <dcterms:modified xsi:type="dcterms:W3CDTF">2024-04-10T11:24:00Z</dcterms:modified>
</cp:coreProperties>
</file>